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77" w:rsidRDefault="00B76677" w:rsidP="00B76677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14» февраля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B76677" w:rsidRDefault="00B76677" w:rsidP="00B7667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76677" w:rsidRDefault="00B76677" w:rsidP="00B76677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76677" w:rsidRPr="006C0B3B" w:rsidRDefault="00B76677" w:rsidP="00B76677">
      <w:pPr>
        <w:pStyle w:val="a4"/>
        <w:numPr>
          <w:ilvl w:val="0"/>
          <w:numId w:val="243"/>
        </w:numPr>
        <w:spacing w:after="200" w:line="276" w:lineRule="auto"/>
        <w:jc w:val="both"/>
      </w:pPr>
      <w:r>
        <w:t xml:space="preserve">Общество с ограниченной ответственностью «ГАРАНТ-СТРОЙ» ИНН 5017105138 </w:t>
      </w:r>
    </w:p>
    <w:p w:rsidR="00F15937" w:rsidRPr="00B76677" w:rsidRDefault="00F15937" w:rsidP="00B76677"/>
    <w:sectPr w:rsidR="00F15937" w:rsidRPr="00B7667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2018-05-14T10:07:00Z</dcterms:created>
  <dcterms:modified xsi:type="dcterms:W3CDTF">2018-05-14T10:07:00Z</dcterms:modified>
</cp:coreProperties>
</file>